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50" w:type="dxa"/>
        <w:tblInd w:w="109" w:type="dxa"/>
        <w:tblLook w:val="0000" w:firstRow="0" w:lastRow="0" w:firstColumn="0" w:lastColumn="0" w:noHBand="0" w:noVBand="0"/>
      </w:tblPr>
      <w:tblGrid>
        <w:gridCol w:w="670"/>
        <w:gridCol w:w="5935"/>
        <w:gridCol w:w="1218"/>
        <w:gridCol w:w="1427"/>
      </w:tblGrid>
      <w:tr w:rsidR="004304A4" w:rsidTr="00F74B1E">
        <w:trPr>
          <w:trHeight w:val="92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tabs>
                <w:tab w:val="left" w:pos="540"/>
              </w:tabs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Unidade de medida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304A4" w:rsidRDefault="004304A4" w:rsidP="00F74B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Quantidade</w:t>
            </w:r>
          </w:p>
        </w:tc>
      </w:tr>
      <w:tr w:rsidR="004304A4" w:rsidTr="00F74B1E">
        <w:trPr>
          <w:trHeight w:val="61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LO-normal"/>
              <w:spacing w:after="142" w:line="288" w:lineRule="auto"/>
              <w:jc w:val="center"/>
              <w:rPr>
                <w:rFonts w:ascii="Arial" w:eastAsia="Arial" w:hAnsi="Arial"/>
                <w:b/>
                <w:bCs/>
                <w:color w:val="000000"/>
              </w:rPr>
            </w:pPr>
            <w:r>
              <w:rPr>
                <w:rFonts w:ascii="Arial" w:eastAsia="Arial" w:hAnsi="Arial"/>
                <w:b/>
                <w:bCs/>
                <w:color w:val="000000"/>
              </w:rPr>
              <w:t xml:space="preserve">Módulo de acesso remoto e controle para 250 máquinas: </w:t>
            </w:r>
          </w:p>
          <w:p w:rsidR="004304A4" w:rsidRPr="00A45D56" w:rsidRDefault="004304A4" w:rsidP="00F74B1E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Do acesso ao software:</w:t>
            </w:r>
          </w:p>
          <w:p w:rsidR="004304A4" w:rsidRPr="00FA0177" w:rsidRDefault="004304A4" w:rsidP="00F74B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7445D3">
              <w:rPr>
                <w:rFonts w:ascii="Arial" w:hAnsi="Arial"/>
              </w:rPr>
              <w:t xml:space="preserve">A solução </w:t>
            </w:r>
            <w:r>
              <w:rPr>
                <w:rFonts w:ascii="Arial" w:hAnsi="Arial"/>
              </w:rPr>
              <w:t xml:space="preserve">deverá ser </w:t>
            </w:r>
            <w:r w:rsidRPr="007445D3">
              <w:rPr>
                <w:rFonts w:ascii="Arial" w:hAnsi="Arial"/>
              </w:rPr>
              <w:t>provida por computação em nuvem, fornecida como serviço (Software as a Service – SAAS). A infraestrutura de armazenamento, processamento e transmissão deve ser disponibilizada em Datacenter Nacional e ou Internacional</w:t>
            </w:r>
            <w:r>
              <w:rPr>
                <w:rFonts w:ascii="Arial" w:hAnsi="Arial"/>
              </w:rPr>
              <w:t xml:space="preserve"> com certificação </w:t>
            </w:r>
            <w:proofErr w:type="spellStart"/>
            <w:r>
              <w:rPr>
                <w:rFonts w:ascii="Arial" w:hAnsi="Arial"/>
              </w:rPr>
              <w:t>Tier</w:t>
            </w:r>
            <w:proofErr w:type="spellEnd"/>
            <w:r>
              <w:rPr>
                <w:rFonts w:ascii="Arial" w:hAnsi="Arial"/>
              </w:rPr>
              <w:t xml:space="preserve"> II ou superior</w:t>
            </w:r>
            <w:r w:rsidRPr="00FA0177">
              <w:rPr>
                <w:rFonts w:ascii="Arial" w:hAnsi="Arial"/>
              </w:rPr>
              <w:t xml:space="preserve">; </w:t>
            </w:r>
          </w:p>
          <w:p w:rsidR="004304A4" w:rsidRPr="00FA0177" w:rsidRDefault="004304A4" w:rsidP="00F74B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Deverá prover acesso diretamente por painel web ou via aplicação instalável</w:t>
            </w:r>
            <w:r w:rsidRPr="00FA0177">
              <w:rPr>
                <w:rFonts w:ascii="Arial" w:hAnsi="Arial"/>
              </w:rPr>
              <w:t xml:space="preserve">; </w:t>
            </w:r>
          </w:p>
          <w:p w:rsidR="004304A4" w:rsidRPr="0050375B" w:rsidRDefault="004304A4" w:rsidP="00F74B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deverá compreender quantidade de usuários ilimitados</w:t>
            </w:r>
            <w:r w:rsidRPr="00FA0177">
              <w:rPr>
                <w:rFonts w:ascii="Arial" w:hAnsi="Arial"/>
              </w:rPr>
              <w:t>;</w:t>
            </w:r>
            <w:r w:rsidRPr="0050375B">
              <w:rPr>
                <w:rFonts w:ascii="Arial" w:hAnsi="Arial"/>
              </w:rPr>
              <w:t xml:space="preserve"> </w:t>
            </w:r>
          </w:p>
          <w:p w:rsidR="004304A4" w:rsidRDefault="004304A4" w:rsidP="00F74B1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Deverá contemplar política de </w:t>
            </w:r>
            <w:proofErr w:type="spellStart"/>
            <w:r>
              <w:rPr>
                <w:rFonts w:ascii="Arial" w:hAnsi="Arial"/>
              </w:rPr>
              <w:t>permissionamento</w:t>
            </w:r>
            <w:proofErr w:type="spellEnd"/>
            <w:r>
              <w:rPr>
                <w:rFonts w:ascii="Arial" w:hAnsi="Arial"/>
              </w:rPr>
              <w:t xml:space="preserve"> por usuário ou grupo de usuário de forma detalhada, por rotina e/ou módulo;</w:t>
            </w:r>
          </w:p>
          <w:p w:rsidR="004304A4" w:rsidRDefault="004304A4" w:rsidP="00F74B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deverá possibilitar o login do usuário através de autenticação em dois fatores de forma opcional;</w:t>
            </w:r>
          </w:p>
          <w:p w:rsidR="004304A4" w:rsidRDefault="004304A4" w:rsidP="00F74B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Deverá possibilitar criação de senha forte, exemplo, letras maiúsculas, minúsculas, número e caracteres especiais e exigir alteração a cada 90 dias;</w:t>
            </w:r>
          </w:p>
          <w:p w:rsidR="004304A4" w:rsidRDefault="004304A4" w:rsidP="00F74B1E">
            <w:pPr>
              <w:pStyle w:val="LO-normal"/>
              <w:spacing w:after="142" w:line="288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Deverá ser possível configurar qual ou quais computadores ou grupo de computadores o usuário poderá ter acesso remoto;</w:t>
            </w:r>
          </w:p>
          <w:p w:rsidR="004304A4" w:rsidRPr="00952E18" w:rsidRDefault="004304A4" w:rsidP="00F74B1E">
            <w:pPr>
              <w:jc w:val="both"/>
              <w:rPr>
                <w:rFonts w:ascii="Arial" w:hAnsi="Arial"/>
                <w:b/>
                <w:bCs/>
              </w:rPr>
            </w:pPr>
            <w:r w:rsidRPr="00952E18">
              <w:rPr>
                <w:rFonts w:ascii="Arial" w:hAnsi="Arial"/>
                <w:b/>
                <w:bCs/>
              </w:rPr>
              <w:lastRenderedPageBreak/>
              <w:t>Do acesso remoto: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deverá permitir acesso remoto em primeiro e segundo plano, entende-se como acesso em segundo plano o acesso ao computador sem assumir o controle da área de trabalho do usuário;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O acesso em segundo plano deverá permitir acessar ao prompt de comando, CMD, e executar comandos remotamente, deverá mostrar de forma intuitiva ao usuário informações sobre aplicações, serviços, programas e drives instalados, bem como, possibilitar interessa como, pausar, reiniciar ou iniciar um serviço do Windows ou até mesmo reiniciar a máquina, tudo em segundo plano sem conectar na máquina do usuário;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 acesso e controle remoto deverá permitir multiplicas conexões simultâneas e herdar a quantidade de monitores que o usuário estiver utilizando;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 acesso remoto ao computador, em primeiro plano ao acessar a área do usuário, deverá funcionar como login único ou federado e carregar as credenciais de administrador único sem a necessidade de que o usuário precise alterar o usuário do computador para ter privilégios de administrador;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 acesso remoto ao computador, em primeiro plano ao acessar a área do usuário deverá possibilitar o compartilhamento de unidade de disco no acesso remoto, facilitando assim a transição dos arquivos;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 solução de acesso remoto ao computador, em primeiro plano ao acessar a área do usuário deverá </w:t>
            </w:r>
            <w:r>
              <w:rPr>
                <w:rFonts w:ascii="Arial" w:hAnsi="Arial"/>
              </w:rPr>
              <w:lastRenderedPageBreak/>
              <w:t>possibilitar desligar o monitor do usuário, bloquear o seu mouse e teclado, compartilhar som e impressora na conexão remota e possuir ferramentas de instrução como lazer point e quadro interativo com o usuário;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deverá permitir gravar opcionalmente todo e qualquer acesso remoto e manter a gravação em extensões de vídeos como .</w:t>
            </w:r>
            <w:proofErr w:type="spellStart"/>
            <w:r>
              <w:rPr>
                <w:rFonts w:ascii="Arial" w:hAnsi="Arial"/>
              </w:rPr>
              <w:t>avi</w:t>
            </w:r>
            <w:proofErr w:type="spellEnd"/>
            <w:r>
              <w:rPr>
                <w:rFonts w:ascii="Arial" w:hAnsi="Arial"/>
              </w:rPr>
              <w:t xml:space="preserve">, mp3, mp4 por um período configurável; </w:t>
            </w:r>
          </w:p>
          <w:p w:rsidR="004304A4" w:rsidRDefault="004304A4" w:rsidP="00F74B1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solução de acesso remoto deverá permitir que o técnico ou o usuário, se com permissão, consiga compartilhar a sua tela/área de trabalho via convite por link ou e-mail para suporte de terceiros e/ou fornecedores de softwares utilizados pelo Município.</w:t>
            </w:r>
          </w:p>
          <w:p w:rsidR="004304A4" w:rsidRPr="00BB61F2" w:rsidRDefault="004304A4" w:rsidP="00F74B1E">
            <w:pPr>
              <w:jc w:val="both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="Arial" w:hAnsi="Arial"/>
              </w:rPr>
              <w:t>A ferramenta de gestão de máquinas deverá possuir solução de implantação aos computadores em lote de forma customizável, ou seja, gerando um .</w:t>
            </w:r>
            <w:proofErr w:type="spellStart"/>
            <w:r>
              <w:rPr>
                <w:rFonts w:ascii="Arial" w:hAnsi="Arial"/>
              </w:rPr>
              <w:t>msi</w:t>
            </w:r>
            <w:proofErr w:type="spellEnd"/>
            <w:r>
              <w:rPr>
                <w:rFonts w:ascii="Arial" w:hAnsi="Arial"/>
              </w:rPr>
              <w:t xml:space="preserve"> ou .</w:t>
            </w:r>
            <w:proofErr w:type="spellStart"/>
            <w:r>
              <w:rPr>
                <w:rFonts w:ascii="Arial" w:hAnsi="Arial"/>
              </w:rPr>
              <w:t>exe</w:t>
            </w:r>
            <w:proofErr w:type="spellEnd"/>
            <w:r>
              <w:rPr>
                <w:rFonts w:ascii="Arial" w:hAnsi="Arial"/>
              </w:rPr>
              <w:t xml:space="preserve"> personalizável já com as configurações de grupos e </w:t>
            </w:r>
            <w:proofErr w:type="spellStart"/>
            <w:r>
              <w:rPr>
                <w:rFonts w:ascii="Arial" w:hAnsi="Arial"/>
              </w:rPr>
              <w:t>permissionamento</w:t>
            </w:r>
            <w:proofErr w:type="spellEnd"/>
            <w:r>
              <w:rPr>
                <w:rFonts w:ascii="Arial" w:hAnsi="Arial"/>
              </w:rPr>
              <w:t xml:space="preserve"> pré-definidas, a fim de facilitar o processo de instalação em grandes volumes de máquinas.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</w:r>
            <w: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ab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Ano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4304A4" w:rsidTr="00F74B1E">
        <w:trPr>
          <w:trHeight w:val="61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>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LO-normal"/>
              <w:spacing w:line="288" w:lineRule="auto"/>
              <w:jc w:val="center"/>
              <w:rPr>
                <w:rFonts w:ascii="Arial" w:eastAsia="Arial" w:hAnsi="Arial"/>
                <w:b/>
                <w:bCs/>
                <w:color w:val="000000"/>
              </w:rPr>
            </w:pPr>
            <w:r>
              <w:rPr>
                <w:rFonts w:ascii="Arial" w:eastAsia="Arial" w:hAnsi="Arial"/>
                <w:b/>
                <w:bCs/>
                <w:color w:val="000000"/>
              </w:rPr>
              <w:t>Módulo de automação para 250 máquinas</w:t>
            </w:r>
          </w:p>
          <w:p w:rsidR="004304A4" w:rsidRDefault="004304A4" w:rsidP="00F74B1E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Aplicação de atualizações:</w:t>
            </w:r>
          </w:p>
          <w:p w:rsidR="004304A4" w:rsidRDefault="004304A4" w:rsidP="00F74B1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 ferramenta devera desmobilizar dentro da mesma ferramenta um painel para gestão das atualizações de aplicativos como </w:t>
            </w:r>
            <w:proofErr w:type="spellStart"/>
            <w:r>
              <w:rPr>
                <w:rFonts w:ascii="Arial" w:hAnsi="Arial"/>
              </w:rPr>
              <w:t>java</w:t>
            </w:r>
            <w:proofErr w:type="spellEnd"/>
            <w:r>
              <w:rPr>
                <w:rFonts w:ascii="Arial" w:hAnsi="Arial"/>
              </w:rPr>
              <w:t xml:space="preserve">, </w:t>
            </w:r>
            <w:proofErr w:type="spellStart"/>
            <w:r>
              <w:rPr>
                <w:rFonts w:ascii="Arial" w:hAnsi="Arial"/>
              </w:rPr>
              <w:t>adoble</w:t>
            </w:r>
            <w:proofErr w:type="spellEnd"/>
            <w:r>
              <w:rPr>
                <w:rFonts w:ascii="Arial" w:hAnsi="Arial"/>
              </w:rPr>
              <w:t xml:space="preserve">, office e outros, como também gerenciar </w:t>
            </w:r>
            <w:proofErr w:type="spellStart"/>
            <w:r>
              <w:rPr>
                <w:rFonts w:ascii="Arial" w:hAnsi="Arial"/>
              </w:rPr>
              <w:t>paches</w:t>
            </w:r>
            <w:proofErr w:type="spellEnd"/>
            <w:r>
              <w:rPr>
                <w:rFonts w:ascii="Arial" w:hAnsi="Arial"/>
              </w:rPr>
              <w:t xml:space="preserve"> de atualizações do Windows de </w:t>
            </w:r>
            <w:r>
              <w:rPr>
                <w:rFonts w:ascii="Arial" w:hAnsi="Arial"/>
              </w:rPr>
              <w:lastRenderedPageBreak/>
              <w:t>forma individual, agrupada ou bloquear atualizações específicas;</w:t>
            </w:r>
          </w:p>
          <w:p w:rsidR="004304A4" w:rsidRPr="00AD064F" w:rsidRDefault="004304A4" w:rsidP="00F74B1E">
            <w:pPr>
              <w:jc w:val="both"/>
              <w:rPr>
                <w:rFonts w:ascii="Arial" w:hAnsi="Arial"/>
                <w:b/>
                <w:bCs/>
              </w:rPr>
            </w:pPr>
            <w:r w:rsidRPr="00AD064F">
              <w:rPr>
                <w:rFonts w:ascii="Arial" w:hAnsi="Arial"/>
                <w:b/>
                <w:bCs/>
              </w:rPr>
              <w:t>Das automações: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deverá conter funcionalidades para execução de ações remotamente e agendáveis por dia, hora, semana, mês, execução imediata, ou ainda, execução quando um critério for identificado, exemplo, quando um determinado serviço, software, programa travar ou parar a ferramenta deverá permitir executar automaticamente as ações abaixo: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ações remotas em lote a serem aplicadas em uma ou várias máquinas deverá conter filtros por sistema operacional, apenas máquinas online e selecionar SO 32 ou 64 bits;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 execução remota deverá possuir recursos para: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Executar um comando remoto via </w:t>
            </w:r>
            <w:proofErr w:type="spellStart"/>
            <w:r>
              <w:rPr>
                <w:rFonts w:ascii="Arial" w:hAnsi="Arial"/>
              </w:rPr>
              <w:t>cmd</w:t>
            </w:r>
            <w:proofErr w:type="spellEnd"/>
            <w:r>
              <w:rPr>
                <w:rFonts w:ascii="Arial" w:hAnsi="Arial"/>
              </w:rPr>
              <w:t xml:space="preserve"> ou </w:t>
            </w:r>
            <w:proofErr w:type="spellStart"/>
            <w:r>
              <w:rPr>
                <w:rFonts w:ascii="Arial" w:hAnsi="Arial"/>
              </w:rPr>
              <w:t>powershell</w:t>
            </w:r>
            <w:proofErr w:type="spellEnd"/>
            <w:r>
              <w:rPr>
                <w:rFonts w:ascii="Arial" w:hAnsi="Arial"/>
              </w:rPr>
              <w:t>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Executar um arquivo em lote ou um executável;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Distribuir arquivos em todas as máquinas de forma automático de acordo com os filtros citados acima;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Instalar ou atualizar um software, .</w:t>
            </w:r>
            <w:proofErr w:type="spellStart"/>
            <w:r>
              <w:rPr>
                <w:rFonts w:ascii="Arial" w:hAnsi="Arial"/>
              </w:rPr>
              <w:t>msi</w:t>
            </w:r>
            <w:proofErr w:type="spellEnd"/>
            <w:r>
              <w:rPr>
                <w:rFonts w:ascii="Arial" w:hAnsi="Arial"/>
              </w:rPr>
              <w:t xml:space="preserve"> e/ou .</w:t>
            </w:r>
            <w:proofErr w:type="spellStart"/>
            <w:r>
              <w:rPr>
                <w:rFonts w:ascii="Arial" w:hAnsi="Arial"/>
              </w:rPr>
              <w:t>exe</w:t>
            </w:r>
            <w:proofErr w:type="spellEnd"/>
            <w:r>
              <w:rPr>
                <w:rFonts w:ascii="Arial" w:hAnsi="Arial"/>
              </w:rPr>
              <w:t>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Atualizar registros, .</w:t>
            </w:r>
            <w:proofErr w:type="spellStart"/>
            <w:r>
              <w:rPr>
                <w:rFonts w:ascii="Arial" w:hAnsi="Arial"/>
              </w:rPr>
              <w:t>reg</w:t>
            </w:r>
            <w:proofErr w:type="spellEnd"/>
            <w:r>
              <w:rPr>
                <w:rFonts w:ascii="Arial" w:hAnsi="Arial"/>
              </w:rPr>
              <w:t xml:space="preserve"> do Windows;</w:t>
            </w:r>
          </w:p>
          <w:p w:rsidR="004304A4" w:rsidRDefault="004304A4" w:rsidP="00F74B1E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 deverá possibilitar comando para voltar log sobre o sucesso ou insucesso da execução;</w:t>
            </w:r>
          </w:p>
          <w:p w:rsidR="004304A4" w:rsidRDefault="004304A4" w:rsidP="00F74B1E">
            <w:pPr>
              <w:jc w:val="both"/>
              <w:rPr>
                <w:rFonts w:ascii="Arial" w:hAnsi="Arial" w:cs="Arial"/>
                <w:b/>
                <w:bCs/>
                <w:color w:val="C9211E"/>
                <w:sz w:val="21"/>
                <w:szCs w:val="21"/>
              </w:rPr>
            </w:pPr>
            <w:r>
              <w:rPr>
                <w:rFonts w:ascii="Arial" w:hAnsi="Arial"/>
              </w:rPr>
              <w:t>A solução deverá possibilitar também a execução de comando ou instalação e atualização para computadores Mac;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  <w:lastRenderedPageBreak/>
              <w:t>Ano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</w:t>
            </w:r>
          </w:p>
        </w:tc>
      </w:tr>
      <w:tr w:rsidR="004304A4" w:rsidTr="00F74B1E">
        <w:trPr>
          <w:trHeight w:val="61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>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LO-normal"/>
              <w:spacing w:after="240" w:line="288" w:lineRule="auto"/>
              <w:jc w:val="center"/>
              <w:rPr>
                <w:rFonts w:ascii="Arial" w:eastAsia="Arial" w:hAnsi="Arial"/>
                <w:b/>
                <w:bCs/>
                <w:color w:val="000000"/>
              </w:rPr>
            </w:pPr>
            <w:r w:rsidRPr="00676C43">
              <w:rPr>
                <w:rFonts w:ascii="Arial" w:eastAsia="Arial" w:hAnsi="Arial"/>
                <w:b/>
                <w:bCs/>
                <w:color w:val="000000"/>
              </w:rPr>
              <w:t xml:space="preserve">Módulo </w:t>
            </w:r>
            <w:r>
              <w:rPr>
                <w:rFonts w:ascii="Arial" w:eastAsia="Arial" w:hAnsi="Arial"/>
                <w:b/>
                <w:bCs/>
                <w:color w:val="000000"/>
              </w:rPr>
              <w:t>Relatórios para 250 máquinas</w:t>
            </w:r>
          </w:p>
          <w:p w:rsidR="004304A4" w:rsidRDefault="004304A4" w:rsidP="00F74B1E">
            <w:pPr>
              <w:pStyle w:val="LO-normal"/>
              <w:spacing w:after="240" w:line="288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 ferramenta deverá conter dentro da mesma plataforma módulo de relatórios personalizáveis </w:t>
            </w:r>
            <w:r w:rsidRPr="00103F9C">
              <w:rPr>
                <w:rFonts w:ascii="Arial" w:hAnsi="Arial"/>
              </w:rPr>
              <w:t>imprescindivelmente</w:t>
            </w:r>
            <w:r>
              <w:rPr>
                <w:rFonts w:ascii="Arial" w:hAnsi="Arial"/>
              </w:rPr>
              <w:t xml:space="preserve"> no que diz respeito aos status das ações executadas remotamente, tal como, o log de registros dos acessos remotos por computador e/ou usuários.</w:t>
            </w:r>
          </w:p>
          <w:p w:rsidR="004304A4" w:rsidRPr="0076616F" w:rsidRDefault="004304A4" w:rsidP="00F74B1E">
            <w:pPr>
              <w:jc w:val="both"/>
              <w:rPr>
                <w:rFonts w:ascii="Arial" w:hAnsi="Arial"/>
                <w:b/>
                <w:bCs/>
              </w:rPr>
            </w:pPr>
            <w:r w:rsidRPr="0076616F">
              <w:rPr>
                <w:rFonts w:ascii="Arial" w:hAnsi="Arial"/>
                <w:b/>
                <w:bCs/>
              </w:rPr>
              <w:t>Alertas automáticos:</w:t>
            </w:r>
          </w:p>
          <w:p w:rsidR="004304A4" w:rsidRDefault="004304A4" w:rsidP="00F74B1E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deverá disponibilizar funcionalidade de monitoramento e alertas automáticos via e-mail para os seguintes cenários: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Quando um computador desligar ou ligar;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um determinado % configurável de utilização da </w:t>
            </w:r>
            <w:r w:rsidRPr="003B0A70">
              <w:rPr>
                <w:rFonts w:ascii="Arial" w:hAnsi="Arial"/>
                <w:b/>
                <w:bCs/>
              </w:rPr>
              <w:t>CPU</w:t>
            </w:r>
            <w:r>
              <w:rPr>
                <w:rFonts w:ascii="Arial" w:hAnsi="Arial"/>
              </w:rPr>
              <w:t xml:space="preserve"> for atingido por um tempo configurável em minutos;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um determinado % configurável de utilização da </w:t>
            </w:r>
            <w:r w:rsidRPr="003B0A70">
              <w:rPr>
                <w:rFonts w:ascii="Arial" w:hAnsi="Arial"/>
                <w:b/>
                <w:bCs/>
              </w:rPr>
              <w:t>memória</w:t>
            </w:r>
            <w:r>
              <w:rPr>
                <w:rFonts w:ascii="Arial" w:hAnsi="Arial"/>
              </w:rPr>
              <w:t xml:space="preserve"> for atingido por um tempo configurável em minutos;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o espaço livre disponível de um </w:t>
            </w:r>
            <w:r w:rsidRPr="003B0A70">
              <w:rPr>
                <w:rFonts w:ascii="Arial" w:hAnsi="Arial"/>
                <w:b/>
                <w:bCs/>
              </w:rPr>
              <w:t>disco</w:t>
            </w:r>
            <w:r>
              <w:rPr>
                <w:rFonts w:ascii="Arial" w:hAnsi="Arial"/>
              </w:rPr>
              <w:t xml:space="preserve"> atender um % ou tamanho configurável;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o tamanho de uma determinada </w:t>
            </w:r>
            <w:r w:rsidRPr="003B0A70">
              <w:rPr>
                <w:rFonts w:ascii="Arial" w:hAnsi="Arial"/>
                <w:b/>
                <w:bCs/>
              </w:rPr>
              <w:t>pasta</w:t>
            </w:r>
            <w:r>
              <w:rPr>
                <w:rFonts w:ascii="Arial" w:hAnsi="Arial"/>
              </w:rPr>
              <w:t xml:space="preserve"> atingir um tamanho específico configurável em GB, MB ou </w:t>
            </w:r>
            <w:proofErr w:type="spellStart"/>
            <w:r>
              <w:rPr>
                <w:rFonts w:ascii="Arial" w:hAnsi="Arial"/>
              </w:rPr>
              <w:t>Kps</w:t>
            </w:r>
            <w:proofErr w:type="spellEnd"/>
            <w:r>
              <w:rPr>
                <w:rFonts w:ascii="Arial" w:hAnsi="Arial"/>
              </w:rPr>
              <w:t>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o tamanho de um determinado </w:t>
            </w:r>
            <w:r w:rsidRPr="003B0A70">
              <w:rPr>
                <w:rFonts w:ascii="Arial" w:hAnsi="Arial"/>
                <w:b/>
                <w:bCs/>
              </w:rPr>
              <w:t>arquivo</w:t>
            </w:r>
            <w:r>
              <w:rPr>
                <w:rFonts w:ascii="Arial" w:hAnsi="Arial"/>
              </w:rPr>
              <w:t xml:space="preserve"> atingir um tamanho específico configurável em GB, MB ou </w:t>
            </w:r>
            <w:proofErr w:type="spellStart"/>
            <w:r>
              <w:rPr>
                <w:rFonts w:ascii="Arial" w:hAnsi="Arial"/>
              </w:rPr>
              <w:t>Kps</w:t>
            </w:r>
            <w:proofErr w:type="spellEnd"/>
            <w:r>
              <w:rPr>
                <w:rFonts w:ascii="Arial" w:hAnsi="Arial"/>
              </w:rPr>
              <w:t>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 xml:space="preserve">Quando um determinado </w:t>
            </w:r>
            <w:r w:rsidRPr="003B0A70">
              <w:rPr>
                <w:rFonts w:ascii="Arial" w:hAnsi="Arial"/>
                <w:b/>
                <w:bCs/>
              </w:rPr>
              <w:t>aplicativo/</w:t>
            </w:r>
            <w:proofErr w:type="spellStart"/>
            <w:r w:rsidRPr="003B0A70">
              <w:rPr>
                <w:rFonts w:ascii="Arial" w:hAnsi="Arial"/>
                <w:b/>
                <w:bCs/>
              </w:rPr>
              <w:t>program</w:t>
            </w:r>
            <w:proofErr w:type="spellEnd"/>
            <w:r>
              <w:rPr>
                <w:rFonts w:ascii="Arial" w:hAnsi="Arial"/>
              </w:rPr>
              <w:t xml:space="preserve"> INICIAR, TRAVAR ou INTERROMPER;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um determinado </w:t>
            </w:r>
            <w:r w:rsidRPr="003B0A70">
              <w:rPr>
                <w:rFonts w:ascii="Arial" w:hAnsi="Arial"/>
                <w:b/>
                <w:bCs/>
              </w:rPr>
              <w:t>serviço</w:t>
            </w:r>
            <w:r>
              <w:rPr>
                <w:rFonts w:ascii="Arial" w:hAnsi="Arial"/>
              </w:rPr>
              <w:t xml:space="preserve"> INICIAR, TRAVAR ou INTERROMPER;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Quando um determinado </w:t>
            </w:r>
            <w:r w:rsidRPr="003B0A70">
              <w:rPr>
                <w:rFonts w:ascii="Arial" w:hAnsi="Arial"/>
                <w:b/>
                <w:bCs/>
              </w:rPr>
              <w:t>log</w:t>
            </w:r>
            <w:r>
              <w:rPr>
                <w:rFonts w:ascii="Arial" w:hAnsi="Arial"/>
              </w:rPr>
              <w:t xml:space="preserve"> do registro de eventos do Windows ocorrer;</w:t>
            </w:r>
          </w:p>
          <w:p w:rsidR="004304A4" w:rsidRPr="0019667E" w:rsidRDefault="004304A4" w:rsidP="00F74B1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Emitir alertas quando algum hardware for removido ou adicionado, com as opções de monitorar especificamente a memória. Processador, unidade, partição, placa mãe, drive de exibição, placa de rede ou informações variadas de HW</w:t>
            </w:r>
          </w:p>
          <w:p w:rsidR="004304A4" w:rsidRPr="0076616F" w:rsidRDefault="004304A4" w:rsidP="00F74B1E">
            <w:pPr>
              <w:jc w:val="both"/>
              <w:rPr>
                <w:rFonts w:ascii="Arial" w:hAnsi="Arial"/>
                <w:b/>
                <w:bCs/>
              </w:rPr>
            </w:pPr>
            <w:r w:rsidRPr="0076616F">
              <w:rPr>
                <w:rFonts w:ascii="Arial" w:hAnsi="Arial"/>
                <w:b/>
                <w:bCs/>
              </w:rPr>
              <w:t>Do inventário: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 gestão de máquinas deverá possuir função de gerar relatório de todo o parque de máquinas de forma macro e detalhada trazendo as seguintes informações: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Nome do Computador;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Marca/modelo;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Tag</w:t>
            </w:r>
            <w:proofErr w:type="spellEnd"/>
            <w:r>
              <w:rPr>
                <w:rFonts w:ascii="Arial" w:hAnsi="Arial"/>
              </w:rPr>
              <w:t xml:space="preserve"> de serviço (para identificação interna);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Etiqueta de ativo (número do patrimônio);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Informações do CPU;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Velocidade </w:t>
            </w:r>
            <w:proofErr w:type="spellStart"/>
            <w:r>
              <w:rPr>
                <w:rFonts w:ascii="Arial" w:hAnsi="Arial"/>
              </w:rPr>
              <w:t>do</w:t>
            </w:r>
            <w:proofErr w:type="spellEnd"/>
            <w:r>
              <w:rPr>
                <w:rFonts w:ascii="Arial" w:hAnsi="Arial"/>
              </w:rPr>
              <w:t xml:space="preserve"> CPU;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RAM (Mb);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Armazenamento total;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Espaço livre;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IP externo da máquina;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Endereço de MAC;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Endereço de IP;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Máscara de </w:t>
            </w:r>
            <w:proofErr w:type="spellStart"/>
            <w:r>
              <w:rPr>
                <w:rFonts w:ascii="Arial" w:hAnsi="Arial"/>
              </w:rPr>
              <w:t>sub-rede</w:t>
            </w:r>
            <w:proofErr w:type="spellEnd"/>
            <w:r>
              <w:rPr>
                <w:rFonts w:ascii="Arial" w:hAnsi="Arial"/>
              </w:rPr>
              <w:t>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DNS Primário;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DNS secundário;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Servidor DHCP;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Wins</w:t>
            </w:r>
            <w:proofErr w:type="spellEnd"/>
            <w:r>
              <w:rPr>
                <w:rFonts w:ascii="Arial" w:hAnsi="Arial"/>
              </w:rPr>
              <w:t xml:space="preserve"> primário;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Wins</w:t>
            </w:r>
            <w:proofErr w:type="spellEnd"/>
            <w:r>
              <w:rPr>
                <w:rFonts w:ascii="Arial" w:hAnsi="Arial"/>
              </w:rPr>
              <w:t xml:space="preserve"> secundário;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Sistema Operacional instalado na máquina;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Idade do SO;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Data da última inicialização;</w:t>
            </w:r>
          </w:p>
          <w:p w:rsidR="004304A4" w:rsidRDefault="004304A4" w:rsidP="00F74B1E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 </w:t>
            </w:r>
            <w:proofErr w:type="gramStart"/>
            <w:r>
              <w:rPr>
                <w:rFonts w:ascii="Arial" w:hAnsi="Arial"/>
              </w:rPr>
              <w:t>o mesmo</w:t>
            </w:r>
            <w:proofErr w:type="gramEnd"/>
            <w:r>
              <w:rPr>
                <w:rFonts w:ascii="Arial" w:hAnsi="Arial"/>
              </w:rPr>
              <w:t xml:space="preserve"> está com ou sem bateria;</w:t>
            </w:r>
          </w:p>
          <w:p w:rsidR="004304A4" w:rsidRPr="00071B66" w:rsidRDefault="004304A4" w:rsidP="00F74B1E">
            <w:pPr>
              <w:jc w:val="bot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="Arial" w:hAnsi="Arial"/>
              </w:rPr>
              <w:t xml:space="preserve">A ferramenta de inventário deverá possibilitar comparar o inventário de hardware, software e sistema de uma máquina em duas datas diferentes, selecionáveis, a fim de averiguar a integridade </w:t>
            </w:r>
            <w:proofErr w:type="gramStart"/>
            <w:r>
              <w:rPr>
                <w:rFonts w:ascii="Arial" w:hAnsi="Arial"/>
              </w:rPr>
              <w:t>e também</w:t>
            </w:r>
            <w:proofErr w:type="gramEnd"/>
            <w:r>
              <w:rPr>
                <w:rFonts w:ascii="Arial" w:hAnsi="Arial"/>
              </w:rPr>
              <w:t xml:space="preserve"> demonstrar essa comparação referente aos softwares instalados ou removido no computador especificado;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/>
                <w:sz w:val="21"/>
                <w:szCs w:val="21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Ano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4304A4" w:rsidTr="00F74B1E">
        <w:trPr>
          <w:trHeight w:val="61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>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LO-normal"/>
              <w:spacing w:line="288" w:lineRule="auto"/>
              <w:jc w:val="center"/>
              <w:rPr>
                <w:rFonts w:ascii="Arial" w:eastAsia="Arial" w:hAnsi="Arial"/>
                <w:b/>
                <w:bCs/>
                <w:color w:val="000000"/>
              </w:rPr>
            </w:pPr>
            <w:r w:rsidRPr="004956EF">
              <w:rPr>
                <w:rFonts w:ascii="Arial" w:eastAsia="Arial" w:hAnsi="Arial"/>
                <w:b/>
                <w:bCs/>
                <w:color w:val="000000"/>
              </w:rPr>
              <w:t>Modulo Antivírus</w:t>
            </w:r>
            <w:r>
              <w:rPr>
                <w:rFonts w:ascii="Arial" w:eastAsia="Arial" w:hAnsi="Arial"/>
                <w:b/>
                <w:bCs/>
                <w:color w:val="000000"/>
              </w:rPr>
              <w:t xml:space="preserve"> para 250 máquinas</w:t>
            </w:r>
            <w:r w:rsidRPr="004956EF">
              <w:rPr>
                <w:rFonts w:ascii="Arial" w:eastAsia="Arial" w:hAnsi="Arial"/>
                <w:b/>
                <w:bCs/>
                <w:color w:val="000000"/>
              </w:rPr>
              <w:t xml:space="preserve"> </w:t>
            </w:r>
          </w:p>
          <w:p w:rsidR="004304A4" w:rsidRDefault="004304A4" w:rsidP="00F74B1E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 ferramenta deverá possuir dentro da mesma solução uma central para gestão dos antivírus onde seja possível executar remotamente para um ou vários computadores: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Recuperar informações mais recentes do antivírus;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Executar varredura completa;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Atualizar definições de vírus;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Ativar ou desativar proteção em tempo real;</w:t>
            </w:r>
          </w:p>
          <w:p w:rsidR="004304A4" w:rsidRDefault="004304A4" w:rsidP="00F74B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Bloquear portas usb dos computadores ou ainda exigir varredura imediata quando o usuário conectar em algum porta usb dos computadores do munícipio.</w:t>
            </w:r>
          </w:p>
          <w:p w:rsidR="004304A4" w:rsidRPr="00071B66" w:rsidRDefault="004304A4" w:rsidP="00F74B1E">
            <w:pPr>
              <w:jc w:val="bot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="Arial" w:hAnsi="Arial"/>
              </w:rPr>
              <w:t xml:space="preserve">A contratada deverá entregar juntamente o licenciamento de antivírus para 250 computadores compatíveis com os </w:t>
            </w:r>
            <w:r>
              <w:rPr>
                <w:rFonts w:ascii="Arial" w:hAnsi="Arial"/>
              </w:rPr>
              <w:lastRenderedPageBreak/>
              <w:t xml:space="preserve">mais conhecidos do mercado, como Kaspersky, </w:t>
            </w:r>
            <w:proofErr w:type="spellStart"/>
            <w:r>
              <w:rPr>
                <w:rFonts w:ascii="Arial" w:hAnsi="Arial"/>
              </w:rPr>
              <w:t>bitdefender</w:t>
            </w:r>
            <w:proofErr w:type="spellEnd"/>
            <w:r>
              <w:rPr>
                <w:rFonts w:ascii="Arial" w:hAnsi="Arial"/>
              </w:rPr>
              <w:t xml:space="preserve">, </w:t>
            </w:r>
            <w:proofErr w:type="spellStart"/>
            <w:r>
              <w:rPr>
                <w:rFonts w:ascii="Arial" w:hAnsi="Arial"/>
              </w:rPr>
              <w:t>avira</w:t>
            </w:r>
            <w:proofErr w:type="spellEnd"/>
            <w:r>
              <w:rPr>
                <w:rFonts w:ascii="Arial" w:hAnsi="Arial"/>
              </w:rPr>
              <w:t xml:space="preserve"> ou similares.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Pr="00071B66" w:rsidRDefault="004304A4" w:rsidP="00F74B1E">
            <w:pPr>
              <w:pStyle w:val="Contedodatabela"/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Ano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Pr="00071B66" w:rsidRDefault="004304A4" w:rsidP="00F74B1E">
            <w:pPr>
              <w:pStyle w:val="Contedodatabela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2B005E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4304A4" w:rsidTr="00F74B1E">
        <w:trPr>
          <w:trHeight w:val="612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Default="004304A4" w:rsidP="00F74B1E">
            <w:pPr>
              <w:pStyle w:val="Contedodatabela"/>
              <w:snapToGri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Pr="00071B66" w:rsidRDefault="004304A4" w:rsidP="00F74B1E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="Arial" w:eastAsia="Arial" w:hAnsi="Arial"/>
                <w:b/>
                <w:bCs/>
                <w:color w:val="000000"/>
              </w:rPr>
              <w:t xml:space="preserve">Implantação do sistema, </w:t>
            </w:r>
            <w:r w:rsidRPr="009F4E75">
              <w:rPr>
                <w:rFonts w:ascii="Arial" w:eastAsia="Arial" w:hAnsi="Arial"/>
                <w:color w:val="000000"/>
              </w:rPr>
              <w:t>com entrega técnica e treinamento de uso da ferramenta</w:t>
            </w:r>
            <w:r>
              <w:rPr>
                <w:rFonts w:ascii="Arial" w:eastAsia="Arial" w:hAnsi="Arial"/>
                <w:color w:val="000000"/>
              </w:rPr>
              <w:t xml:space="preserve"> em todos os módulos, orientado a equipe como instalar o agente e antivírus, realizar acessos remotos, configurar e agendar tarefas e realizar controle total do inventário. Deverá ser apresentado escopo detalhado deste serviço para equipe técnica.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Pr="00071B66" w:rsidRDefault="004304A4" w:rsidP="00F74B1E">
            <w:pPr>
              <w:pStyle w:val="Contedodatabela"/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071B66">
              <w:rPr>
                <w:rFonts w:asciiTheme="majorHAnsi" w:hAnsiTheme="majorHAnsi" w:cstheme="majorHAnsi"/>
                <w:sz w:val="22"/>
                <w:szCs w:val="22"/>
              </w:rPr>
              <w:t>Unidade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4A4" w:rsidRPr="002B005E" w:rsidRDefault="004304A4" w:rsidP="00F74B1E">
            <w:pPr>
              <w:pStyle w:val="Contedodatabela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B005E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</w:tbl>
    <w:p w:rsidR="004304A4" w:rsidRDefault="004304A4">
      <w:bookmarkStart w:id="0" w:name="_GoBack"/>
      <w:bookmarkEnd w:id="0"/>
    </w:p>
    <w:sectPr w:rsidR="004304A4" w:rsidSect="004304A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F2532"/>
    <w:multiLevelType w:val="hybridMultilevel"/>
    <w:tmpl w:val="6A083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52A19"/>
    <w:multiLevelType w:val="hybridMultilevel"/>
    <w:tmpl w:val="04F2F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B1328"/>
    <w:multiLevelType w:val="hybridMultilevel"/>
    <w:tmpl w:val="098EDC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33F48"/>
    <w:multiLevelType w:val="hybridMultilevel"/>
    <w:tmpl w:val="C8F28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D42FE"/>
    <w:multiLevelType w:val="hybridMultilevel"/>
    <w:tmpl w:val="AF942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14FB5"/>
    <w:multiLevelType w:val="hybridMultilevel"/>
    <w:tmpl w:val="3506AB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A4"/>
    <w:rsid w:val="004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5271C-2AEF-4406-B1D9-971A239E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4A4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qFormat/>
    <w:rsid w:val="004304A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LO-normal">
    <w:name w:val="LO-normal"/>
    <w:qFormat/>
    <w:rsid w:val="004304A4"/>
    <w:pPr>
      <w:widowControl w:val="0"/>
      <w:spacing w:after="0" w:line="240" w:lineRule="auto"/>
    </w:pPr>
    <w:rPr>
      <w:rFonts w:ascii="Times New Roman" w:eastAsia="NSimSun" w:hAnsi="Times New Roman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1286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 Oliveira Vieira</dc:creator>
  <cp:keywords/>
  <dc:description/>
  <cp:lastModifiedBy>Jacqueline De Oliveira Vieira</cp:lastModifiedBy>
  <cp:revision>1</cp:revision>
  <dcterms:created xsi:type="dcterms:W3CDTF">2022-02-22T18:25:00Z</dcterms:created>
  <dcterms:modified xsi:type="dcterms:W3CDTF">2022-02-22T18:27:00Z</dcterms:modified>
</cp:coreProperties>
</file>