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FA6" w:rsidRDefault="00E760CE">
      <w:pPr>
        <w:pStyle w:val="ParagraphStyle"/>
        <w:spacing w:line="360" w:lineRule="auto"/>
        <w:jc w:val="center"/>
      </w:pPr>
      <w:r>
        <w:rPr>
          <w:rFonts w:ascii="Tahoma" w:hAnsi="Tahoma" w:cs="Tahoma"/>
          <w:b/>
          <w:bCs/>
          <w:color w:val="000000"/>
          <w:sz w:val="20"/>
          <w:szCs w:val="20"/>
        </w:rPr>
        <w:t>PREGÃO PRESENCIAL N° 066/2018</w:t>
      </w:r>
    </w:p>
    <w:p w:rsidR="00CE2FA6" w:rsidRDefault="00E760CE">
      <w:pPr>
        <w:pStyle w:val="ParagraphStyle"/>
        <w:spacing w:line="360" w:lineRule="auto"/>
        <w:jc w:val="center"/>
        <w:rPr>
          <w:color w:val="00000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PROCESSO N° 1188/2018</w:t>
      </w:r>
    </w:p>
    <w:p w:rsidR="00CE2FA6" w:rsidRDefault="00E760CE">
      <w:pPr>
        <w:spacing w:after="0" w:line="360" w:lineRule="auto"/>
        <w:jc w:val="center"/>
        <w:rPr>
          <w:rFonts w:ascii="Tahoma" w:eastAsia="Tahoma" w:hAnsi="Tahoma" w:cs="Tahoma"/>
          <w:b/>
          <w:sz w:val="20"/>
        </w:rPr>
      </w:pPr>
      <w:r>
        <w:rPr>
          <w:rFonts w:ascii="Tahoma" w:eastAsia="Tahoma" w:hAnsi="Tahoma" w:cs="Tahoma"/>
          <w:b/>
          <w:sz w:val="20"/>
        </w:rPr>
        <w:t>2º ALTERAÇÃO E NOVA DATA DE ABERTURA</w:t>
      </w:r>
    </w:p>
    <w:p w:rsidR="00CE2FA6" w:rsidRDefault="00CE2FA6">
      <w:pPr>
        <w:suppressAutoHyphens/>
        <w:spacing w:after="0" w:line="360" w:lineRule="auto"/>
        <w:jc w:val="both"/>
        <w:rPr>
          <w:rFonts w:ascii="Tahoma" w:eastAsia="Tahoma" w:hAnsi="Tahoma" w:cs="Tahoma"/>
          <w:color w:val="000000"/>
          <w:sz w:val="20"/>
        </w:rPr>
      </w:pPr>
    </w:p>
    <w:p w:rsidR="00CE2FA6" w:rsidRDefault="00E760CE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O processo em epígrafe fica alterado nos seguintes termos:</w:t>
      </w:r>
    </w:p>
    <w:p w:rsidR="00CE2FA6" w:rsidRDefault="00CE2FA6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</w:p>
    <w:p w:rsidR="00CE2FA6" w:rsidRDefault="00E760CE">
      <w:pPr>
        <w:pStyle w:val="Ttulo1"/>
        <w:numPr>
          <w:ilvl w:val="0"/>
          <w:numId w:val="1"/>
        </w:numPr>
        <w:jc w:val="left"/>
        <w:rPr>
          <w:szCs w:val="20"/>
        </w:rPr>
      </w:pPr>
      <w:r>
        <w:rPr>
          <w:szCs w:val="20"/>
        </w:rPr>
        <w:t>ANEXO I – TERMO DE REFERÊNCIA</w:t>
      </w:r>
    </w:p>
    <w:p w:rsidR="00CE2FA6" w:rsidRDefault="00CE2FA6"/>
    <w:p w:rsidR="00CE2FA6" w:rsidRDefault="00E760CE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a) ITEM I - Fica alterado a descrição do item 01 e 02 conforme abaixo:</w:t>
      </w:r>
    </w:p>
    <w:tbl>
      <w:tblPr>
        <w:tblW w:w="8639" w:type="dxa"/>
        <w:tblInd w:w="6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4018"/>
        <w:gridCol w:w="1275"/>
        <w:gridCol w:w="1485"/>
        <w:gridCol w:w="1201"/>
      </w:tblGrid>
      <w:tr w:rsidR="00CE2FA6">
        <w:trPr>
          <w:trHeight w:val="765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7E6E6"/>
            <w:tcMar>
              <w:left w:w="60" w:type="dxa"/>
            </w:tcMar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7E6E6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DESCRIÇÃO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7E6E6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QNTDE ESTIMADA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7E6E6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PREÇO MÁXIMO UNITÁRIO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E7E6E6"/>
            <w:vAlign w:val="center"/>
          </w:tcPr>
          <w:p w:rsidR="00CE2FA6" w:rsidRDefault="00E760CE">
            <w:pPr>
              <w:spacing w:after="0" w:line="240" w:lineRule="auto"/>
              <w:ind w:left="-145" w:firstLine="145"/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PREÇO MÁXIMO TOTAL</w:t>
            </w:r>
          </w:p>
        </w:tc>
      </w:tr>
      <w:tr w:rsidR="00CE2FA6">
        <w:trPr>
          <w:trHeight w:val="1530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CE2FA6" w:rsidRDefault="00E760CE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Colchão infantil, </w:t>
            </w:r>
            <w:r>
              <w:rPr>
                <w:rFonts w:ascii="Tahoma" w:hAnsi="Tahoma" w:cs="Tahoma"/>
                <w:b/>
                <w:color w:val="000000"/>
                <w:sz w:val="20"/>
                <w:szCs w:val="20"/>
                <w:u w:val="single"/>
              </w:rPr>
              <w:t>confeccionado em espuma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Com densidade S-23 e espessura 0,12 cm tecido liso, com tratamento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antiácaro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antifúngico e antialérgico com capa de CORVIN com zíper Medidas: Largura 0,70 cm, Altura 0,12 cm e Comprimento 1,30 cm, </w:t>
            </w:r>
            <w:r>
              <w:rPr>
                <w:rFonts w:ascii="Tahoma" w:hAnsi="Tahoma" w:cs="Tahoma"/>
                <w:b/>
                <w:color w:val="000000"/>
                <w:sz w:val="20"/>
                <w:szCs w:val="20"/>
                <w:u w:val="single"/>
              </w:rPr>
              <w:t>com certificado do INMETRO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R$         155,00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R$      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   7.750,00</w:t>
            </w:r>
          </w:p>
        </w:tc>
      </w:tr>
      <w:tr w:rsidR="00CE2FA6">
        <w:trPr>
          <w:trHeight w:val="1020"/>
        </w:trPr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CE2FA6" w:rsidRDefault="00E760CE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Colchonete de espuma, capa em napa com zíper, alta resistência, fácil higienização, (lavável) dimensões aproximadas: 1,30 x 0,60 x 0,05 cm, </w:t>
            </w:r>
            <w:r>
              <w:rPr>
                <w:rFonts w:ascii="Tahoma" w:hAnsi="Tahoma" w:cs="Tahoma"/>
                <w:b/>
                <w:color w:val="000000"/>
                <w:sz w:val="20"/>
                <w:szCs w:val="20"/>
                <w:u w:val="single"/>
              </w:rPr>
              <w:t>com certificado do INMETRO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R$           62,00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E2FA6" w:rsidRDefault="00E760C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R$           3.100,00</w:t>
            </w:r>
          </w:p>
        </w:tc>
      </w:tr>
    </w:tbl>
    <w:p w:rsidR="00CE2FA6" w:rsidRDefault="00CE2FA6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CE2FA6" w:rsidRDefault="00E760CE">
      <w:pPr>
        <w:pStyle w:val="Recuodecorpodetexto"/>
        <w:spacing w:line="360" w:lineRule="auto"/>
        <w:ind w:left="0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b) ITEM II: Fica acrescido </w:t>
      </w:r>
      <w:r>
        <w:rPr>
          <w:rFonts w:ascii="Tahoma" w:hAnsi="Tahoma" w:cs="Tahoma"/>
          <w:bCs/>
          <w:sz w:val="20"/>
          <w:szCs w:val="20"/>
        </w:rPr>
        <w:t>do item II.I, conforme abaixo:</w:t>
      </w:r>
    </w:p>
    <w:p w:rsidR="00CE2FA6" w:rsidRDefault="00CE2FA6">
      <w:pPr>
        <w:pStyle w:val="Recuodecorpodetexto"/>
        <w:spacing w:line="360" w:lineRule="auto"/>
        <w:ind w:left="0"/>
        <w:rPr>
          <w:rFonts w:ascii="Tahoma" w:hAnsi="Tahoma" w:cs="Tahoma"/>
          <w:bCs/>
          <w:sz w:val="20"/>
          <w:szCs w:val="20"/>
        </w:rPr>
      </w:pPr>
    </w:p>
    <w:p w:rsidR="00CE2FA6" w:rsidRDefault="00E760CE">
      <w:pPr>
        <w:pStyle w:val="Recuodecorpodetexto"/>
        <w:spacing w:line="360" w:lineRule="auto"/>
        <w:ind w:left="0"/>
        <w:rPr>
          <w:rFonts w:ascii="Tahoma" w:hAnsi="Tahoma" w:cs="Tahoma"/>
          <w:b/>
          <w:bCs/>
          <w:sz w:val="20"/>
          <w:szCs w:val="20"/>
          <w:u w:val="single"/>
        </w:rPr>
      </w:pPr>
      <w:r>
        <w:rPr>
          <w:rFonts w:ascii="Tahoma" w:hAnsi="Tahoma" w:cs="Tahoma"/>
          <w:bCs/>
          <w:sz w:val="20"/>
          <w:szCs w:val="20"/>
        </w:rPr>
        <w:t xml:space="preserve">II.I – O licitante que cotar o item 01 e 02 deverá apresentar junto a proposta o </w:t>
      </w:r>
      <w:r>
        <w:rPr>
          <w:rFonts w:ascii="Tahoma" w:hAnsi="Tahoma" w:cs="Tahoma"/>
          <w:b/>
          <w:bCs/>
          <w:sz w:val="20"/>
          <w:szCs w:val="20"/>
          <w:u w:val="single"/>
        </w:rPr>
        <w:t>Certificado do INMETRO.</w:t>
      </w:r>
    </w:p>
    <w:p w:rsidR="00CE2FA6" w:rsidRDefault="00CE2FA6">
      <w:pPr>
        <w:pStyle w:val="Recuodecorpodetexto"/>
        <w:spacing w:line="360" w:lineRule="auto"/>
        <w:ind w:left="0"/>
        <w:rPr>
          <w:rFonts w:ascii="Tahoma" w:hAnsi="Tahoma" w:cs="Tahoma"/>
          <w:bCs/>
          <w:sz w:val="20"/>
          <w:szCs w:val="20"/>
        </w:rPr>
      </w:pPr>
    </w:p>
    <w:p w:rsidR="00CE2FA6" w:rsidRDefault="00E760CE">
      <w:pPr>
        <w:pStyle w:val="ParagraphStyle"/>
        <w:spacing w:line="360" w:lineRule="auto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 DATA PARA ENTREGA DOS DOCUMENTOS PARA CREDENCIAMENTO, DA </w:t>
      </w:r>
      <w:r>
        <w:rPr>
          <w:rFonts w:ascii="Tahoma" w:hAnsi="Tahoma" w:cs="Tahoma"/>
          <w:b/>
          <w:bCs/>
          <w:sz w:val="20"/>
          <w:szCs w:val="20"/>
        </w:rPr>
        <w:t>DECLARAÇÃO DE ENQUADRAMENTO COMO MICROEMPRESA OU EMPRESA DE</w:t>
      </w:r>
      <w:r>
        <w:rPr>
          <w:rFonts w:ascii="Tahoma" w:hAnsi="Tahoma" w:cs="Tahoma"/>
          <w:b/>
          <w:bCs/>
          <w:sz w:val="20"/>
          <w:szCs w:val="20"/>
        </w:rPr>
        <w:t xml:space="preserve"> PEQUENO PORTE,</w:t>
      </w:r>
      <w:r>
        <w:rPr>
          <w:rFonts w:ascii="Tahoma" w:hAnsi="Tahoma" w:cs="Tahoma"/>
          <w:sz w:val="20"/>
          <w:szCs w:val="20"/>
        </w:rPr>
        <w:t xml:space="preserve"> DA DECLARAÇÃO DE QUE A PROPONENTE CUMPRE OS REQUISITOS DE HABILITAÇÃO E DOS ENVELOPES DE PROPOSTA DE PREÇOS E DE HABILITAÇÃO </w:t>
      </w:r>
      <w:r>
        <w:rPr>
          <w:rFonts w:ascii="Tahoma" w:hAnsi="Tahoma" w:cs="Tahoma"/>
          <w:bCs/>
          <w:sz w:val="20"/>
          <w:szCs w:val="20"/>
        </w:rPr>
        <w:t xml:space="preserve">fica alterada para o dia </w:t>
      </w:r>
      <w:r>
        <w:rPr>
          <w:rFonts w:ascii="Tahoma" w:hAnsi="Tahoma" w:cs="Tahoma"/>
          <w:b/>
          <w:sz w:val="20"/>
          <w:szCs w:val="20"/>
        </w:rPr>
        <w:t>25</w:t>
      </w:r>
      <w:r>
        <w:rPr>
          <w:rFonts w:ascii="Tahoma" w:hAnsi="Tahoma" w:cs="Tahoma"/>
          <w:b/>
          <w:sz w:val="20"/>
          <w:szCs w:val="20"/>
        </w:rPr>
        <w:t xml:space="preserve"> de junho de 2018 às 09:30</w:t>
      </w:r>
      <w:bookmarkStart w:id="0" w:name="_GoBack"/>
      <w:bookmarkEnd w:id="0"/>
      <w:r>
        <w:rPr>
          <w:rFonts w:ascii="Tahoma" w:hAnsi="Tahoma" w:cs="Tahoma"/>
          <w:b/>
          <w:sz w:val="20"/>
          <w:szCs w:val="20"/>
        </w:rPr>
        <w:t xml:space="preserve"> horas</w:t>
      </w:r>
      <w:r>
        <w:rPr>
          <w:rFonts w:ascii="Tahoma" w:hAnsi="Tahoma" w:cs="Tahoma"/>
          <w:bCs/>
          <w:sz w:val="20"/>
          <w:szCs w:val="20"/>
        </w:rPr>
        <w:t>.</w:t>
      </w:r>
    </w:p>
    <w:p w:rsidR="00CE2FA6" w:rsidRDefault="00CE2FA6">
      <w:pPr>
        <w:suppressAutoHyphens/>
        <w:spacing w:after="0" w:line="360" w:lineRule="auto"/>
        <w:jc w:val="both"/>
        <w:rPr>
          <w:rFonts w:ascii="Tahoma" w:eastAsia="Tahoma" w:hAnsi="Tahoma" w:cs="Tahoma"/>
          <w:sz w:val="20"/>
        </w:rPr>
      </w:pPr>
    </w:p>
    <w:p w:rsidR="00CE2FA6" w:rsidRDefault="00E760CE">
      <w:pPr>
        <w:suppressAutoHyphens/>
        <w:spacing w:after="0" w:line="360" w:lineRule="auto"/>
        <w:jc w:val="both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 xml:space="preserve">As demais disposições do edital permanecem </w:t>
      </w:r>
      <w:r>
        <w:rPr>
          <w:rFonts w:ascii="Tahoma" w:eastAsia="Tahoma" w:hAnsi="Tahoma" w:cs="Tahoma"/>
          <w:sz w:val="20"/>
        </w:rPr>
        <w:t>inalteradas.</w:t>
      </w:r>
    </w:p>
    <w:p w:rsidR="00CE2FA6" w:rsidRDefault="00CE2FA6">
      <w:pPr>
        <w:suppressAutoHyphens/>
        <w:spacing w:after="0" w:line="360" w:lineRule="auto"/>
        <w:jc w:val="both"/>
        <w:rPr>
          <w:rFonts w:ascii="Tahoma" w:eastAsia="Tahoma" w:hAnsi="Tahoma" w:cs="Tahoma"/>
          <w:sz w:val="20"/>
        </w:rPr>
      </w:pPr>
    </w:p>
    <w:p w:rsidR="00CE2FA6" w:rsidRDefault="00E760CE">
      <w:pPr>
        <w:suppressAutoHyphens/>
        <w:spacing w:after="0" w:line="360" w:lineRule="auto"/>
        <w:jc w:val="right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>Piên/PR, 08 de junho de 2018</w:t>
      </w:r>
    </w:p>
    <w:p w:rsidR="00CE2FA6" w:rsidRDefault="00CE2FA6">
      <w:pPr>
        <w:suppressAutoHyphens/>
        <w:spacing w:after="0" w:line="360" w:lineRule="auto"/>
        <w:jc w:val="both"/>
        <w:rPr>
          <w:rFonts w:ascii="Tahoma" w:eastAsia="Tahoma" w:hAnsi="Tahoma" w:cs="Tahoma"/>
          <w:sz w:val="20"/>
        </w:rPr>
      </w:pPr>
    </w:p>
    <w:p w:rsidR="00CE2FA6" w:rsidRDefault="00E760CE">
      <w:pPr>
        <w:suppressAutoHyphens/>
        <w:spacing w:after="0" w:line="360" w:lineRule="auto"/>
        <w:jc w:val="center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b/>
          <w:sz w:val="20"/>
        </w:rPr>
        <w:t>PATRICIA APARECIDA TROJANOVSKI</w:t>
      </w:r>
    </w:p>
    <w:p w:rsidR="00CE2FA6" w:rsidRDefault="00E760CE">
      <w:pPr>
        <w:suppressAutoHyphens/>
        <w:spacing w:after="0" w:line="360" w:lineRule="auto"/>
        <w:jc w:val="center"/>
      </w:pPr>
      <w:r>
        <w:rPr>
          <w:rFonts w:ascii="Tahoma" w:eastAsia="Tahoma" w:hAnsi="Tahoma" w:cs="Tahoma"/>
          <w:sz w:val="20"/>
        </w:rPr>
        <w:t>PREGOEIRA</w:t>
      </w:r>
    </w:p>
    <w:sectPr w:rsidR="00CE2FA6">
      <w:headerReference w:type="default" r:id="rId7"/>
      <w:footerReference w:type="default" r:id="rId8"/>
      <w:pgSz w:w="11906" w:h="16838"/>
      <w:pgMar w:top="1134" w:right="1701" w:bottom="1134" w:left="1701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760CE">
      <w:pPr>
        <w:spacing w:after="0" w:line="240" w:lineRule="auto"/>
      </w:pPr>
      <w:r>
        <w:separator/>
      </w:r>
    </w:p>
  </w:endnote>
  <w:endnote w:type="continuationSeparator" w:id="0">
    <w:p w:rsidR="00000000" w:rsidRDefault="00E76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FA6" w:rsidRDefault="00E760CE">
    <w:pPr>
      <w:pStyle w:val="Rodap"/>
      <w:ind w:right="360"/>
      <w:jc w:val="center"/>
    </w:pPr>
    <w:r>
      <w:rPr>
        <w:rFonts w:ascii="Tahoma" w:hAnsi="Tahoma" w:cs="Tahoma"/>
        <w:sz w:val="20"/>
        <w:szCs w:val="20"/>
      </w:rPr>
      <w:t>Rua Amazonas, nº 373 – Centro. Piên/PR. CEP 83.860-00</w:t>
    </w:r>
    <w:r>
      <w:rPr>
        <w:rFonts w:ascii="Tahoma" w:hAnsi="Tahoma" w:cs="Tahoma"/>
        <w:sz w:val="20"/>
        <w:szCs w:val="20"/>
      </w:rPr>
      <w:t>0.</w:t>
    </w:r>
  </w:p>
  <w:p w:rsidR="00CE2FA6" w:rsidRDefault="00E760CE">
    <w:pPr>
      <w:pStyle w:val="Rodap"/>
      <w:ind w:right="360"/>
      <w:jc w:val="center"/>
    </w:pPr>
    <w:r>
      <w:rPr>
        <w:rFonts w:ascii="Tahoma" w:hAnsi="Tahoma" w:cs="Tahoma"/>
        <w:sz w:val="20"/>
        <w:szCs w:val="20"/>
      </w:rPr>
      <w:t xml:space="preserve">CNPJ: 76.002.666/0001-40 E-mail: </w:t>
    </w:r>
    <w:hyperlink r:id="rId1">
      <w:r>
        <w:rPr>
          <w:rStyle w:val="LinkdaInternet"/>
          <w:rFonts w:ascii="Tahoma" w:hAnsi="Tahoma" w:cs="Tahoma"/>
          <w:sz w:val="20"/>
          <w:szCs w:val="20"/>
        </w:rPr>
        <w:t>patricia@pien.pr.gov.br</w:t>
      </w:r>
    </w:hyperlink>
    <w:r>
      <w:rPr>
        <w:rFonts w:ascii="Tahoma" w:hAnsi="Tahoma" w:cs="Tahoma"/>
        <w:sz w:val="20"/>
        <w:szCs w:val="20"/>
      </w:rPr>
      <w:t xml:space="preserve"> - Fone (41) 3632-1136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760CE">
      <w:pPr>
        <w:spacing w:after="0" w:line="240" w:lineRule="auto"/>
      </w:pPr>
      <w:r>
        <w:separator/>
      </w:r>
    </w:p>
  </w:footnote>
  <w:footnote w:type="continuationSeparator" w:id="0">
    <w:p w:rsidR="00000000" w:rsidRDefault="00E76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FA6" w:rsidRDefault="00E760CE">
    <w:pPr>
      <w:pStyle w:val="Ttulo10"/>
      <w:ind w:left="1985"/>
    </w:pPr>
    <w:r>
      <w:rPr>
        <w:rFonts w:ascii="Tahoma" w:hAnsi="Tahoma" w:cs="Tahoma"/>
        <w:b w:val="0"/>
        <w:bCs/>
        <w:sz w:val="40"/>
      </w:rPr>
      <w:t xml:space="preserve">PREFEITURA MUNICIPAL DE PIÊN </w:t>
    </w:r>
  </w:p>
  <w:p w:rsidR="00CE2FA6" w:rsidRDefault="00E760CE">
    <w:pPr>
      <w:pStyle w:val="Ttulo10"/>
      <w:ind w:left="1985"/>
    </w:pPr>
    <w:r>
      <w:rPr>
        <w:rFonts w:ascii="Tahoma" w:hAnsi="Tahoma" w:cs="Tahoma"/>
        <w:b w:val="0"/>
        <w:bCs/>
        <w:sz w:val="40"/>
      </w:rPr>
      <w:t>ESTADO DO PARANÁ</w:t>
    </w:r>
  </w:p>
  <w:p w:rsidR="00CE2FA6" w:rsidRDefault="00CE2FA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256BD"/>
    <w:multiLevelType w:val="multilevel"/>
    <w:tmpl w:val="D58019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4A35E56"/>
    <w:multiLevelType w:val="multilevel"/>
    <w:tmpl w:val="C30C16DC"/>
    <w:lvl w:ilvl="0">
      <w:start w:val="1"/>
      <w:numFmt w:val="upp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FA6"/>
    <w:rsid w:val="00CE2FA6"/>
    <w:rsid w:val="00E7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C17626-3BBD-4DD1-AB1F-25698F6C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paragraph" w:styleId="Ttulo1">
    <w:name w:val="heading 1"/>
    <w:basedOn w:val="Normal"/>
    <w:next w:val="Normal"/>
    <w:link w:val="Ttulo1Char"/>
    <w:qFormat/>
    <w:rsid w:val="00407B36"/>
    <w:pPr>
      <w:keepNext/>
      <w:spacing w:after="0" w:line="360" w:lineRule="auto"/>
      <w:jc w:val="both"/>
      <w:outlineLvl w:val="0"/>
    </w:pPr>
    <w:rPr>
      <w:rFonts w:ascii="Tahoma" w:eastAsia="Times New Roman" w:hAnsi="Tahoma" w:cs="Tahoma"/>
      <w:b/>
      <w:sz w:val="20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407B36"/>
    <w:rPr>
      <w:rFonts w:ascii="Tahoma" w:eastAsia="Times New Roman" w:hAnsi="Tahoma" w:cs="Tahoma"/>
      <w:b/>
      <w:sz w:val="20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07B36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qFormat/>
    <w:rsid w:val="00407B36"/>
    <w:rPr>
      <w:rFonts w:ascii="Arial" w:eastAsia="Times New Roman" w:hAnsi="Arial" w:cs="Times New Roman"/>
      <w:sz w:val="24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B1BD5"/>
  </w:style>
  <w:style w:type="character" w:customStyle="1" w:styleId="RodapChar">
    <w:name w:val="Rodapé Char"/>
    <w:basedOn w:val="Fontepargpadro"/>
    <w:link w:val="Rodap"/>
    <w:qFormat/>
    <w:rsid w:val="001B1BD5"/>
  </w:style>
  <w:style w:type="character" w:customStyle="1" w:styleId="LinkdaInternet">
    <w:name w:val="Link da Internet"/>
    <w:uiPriority w:val="99"/>
    <w:rsid w:val="001B1BD5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5502F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rsid w:val="00407B3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ParagraphStyle">
    <w:name w:val="Paragraph Style"/>
    <w:qFormat/>
    <w:rsid w:val="001809D0"/>
    <w:pPr>
      <w:widowControl w:val="0"/>
      <w:suppressAutoHyphens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uiPriority w:val="99"/>
    <w:rsid w:val="00407B36"/>
    <w:pPr>
      <w:spacing w:after="0" w:line="240" w:lineRule="auto"/>
      <w:ind w:left="141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B1BD5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nhideWhenUsed/>
    <w:rsid w:val="001B1BD5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tulo10">
    <w:name w:val="Título1"/>
    <w:basedOn w:val="Normal"/>
    <w:qFormat/>
    <w:rsid w:val="001B1BD5"/>
    <w:pPr>
      <w:suppressAutoHyphens/>
      <w:spacing w:after="0" w:line="240" w:lineRule="auto"/>
      <w:jc w:val="center"/>
    </w:pPr>
    <w:rPr>
      <w:rFonts w:ascii="Arial" w:eastAsia="Times New Roman" w:hAnsi="Arial" w:cs="Arial"/>
      <w:b/>
      <w:sz w:val="24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5502F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tricia@pien.pr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229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Aparecida Trojanovski</dc:creator>
  <dc:description/>
  <cp:lastModifiedBy>Patricia Aparecida Trojanovski</cp:lastModifiedBy>
  <cp:revision>8</cp:revision>
  <cp:lastPrinted>2018-06-11T15:46:00Z</cp:lastPrinted>
  <dcterms:created xsi:type="dcterms:W3CDTF">2018-06-08T13:07:00Z</dcterms:created>
  <dcterms:modified xsi:type="dcterms:W3CDTF">2018-06-11T19:13:00Z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